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83DF2">
      <w:pPr>
        <w:pStyle w:val="96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4"/>
      <w:bookmarkStart w:id="1" w:name="OLE_LINK15"/>
      <w:r>
        <w:rPr>
          <w:rFonts w:cs="Arial"/>
          <w:b/>
          <w:sz w:val="22"/>
          <w:szCs w:val="22"/>
          <w:lang w:val="en-US" w:eastAsia="zh-CN"/>
        </w:rPr>
        <w:t>3GPP TSG-RAN WG3 Meeting #1</w:t>
      </w:r>
      <w:bookmarkEnd w:id="0"/>
      <w:bookmarkEnd w:id="1"/>
      <w:r>
        <w:rPr>
          <w:rFonts w:hint="eastAsia" w:cs="Arial"/>
          <w:b/>
          <w:sz w:val="22"/>
          <w:szCs w:val="22"/>
          <w:lang w:val="en-US" w:eastAsia="zh-CN"/>
        </w:rPr>
        <w:t>30</w:t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</w:rPr>
        <w:t>R2-2504370</w:t>
      </w:r>
      <w:r>
        <w:rPr>
          <w:rFonts w:hint="eastAsia" w:cs="Arial"/>
          <w:b/>
          <w:sz w:val="22"/>
          <w:szCs w:val="22"/>
        </w:rPr>
        <w:tab/>
      </w:r>
    </w:p>
    <w:p w14:paraId="4C041EE4">
      <w:pPr>
        <w:pStyle w:val="99"/>
        <w:spacing w:after="120" w:afterLines="5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>St.Julians, Malta</w:t>
      </w:r>
      <w:r>
        <w:rPr>
          <w:rFonts w:ascii="Arial" w:hAnsi="Arial" w:cs="Arial"/>
          <w:bCs/>
          <w:sz w:val="22"/>
          <w:szCs w:val="22"/>
          <w:lang w:val="en-US" w:eastAsia="zh-CN"/>
        </w:rPr>
        <w:t>, May 19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 – 23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5</w:t>
      </w:r>
    </w:p>
    <w:p w14:paraId="5D5790C6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79CF102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8.12.1</w:t>
      </w:r>
    </w:p>
    <w:p w14:paraId="17ABA0BB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CMCC, </w:t>
      </w:r>
      <w:r>
        <w:rPr>
          <w:rFonts w:hint="eastAsia"/>
          <w:b/>
          <w:kern w:val="2"/>
          <w:lang w:eastAsia="zh-CN"/>
        </w:rPr>
        <w:t>Samsung</w:t>
      </w:r>
      <w:r>
        <w:rPr>
          <w:rFonts w:hint="eastAsia"/>
          <w:b/>
          <w:kern w:val="2"/>
          <w:lang w:val="en-US" w:eastAsia="zh-CN"/>
        </w:rPr>
        <w:t xml:space="preserve">, </w:t>
      </w:r>
      <w:r>
        <w:rPr>
          <w:b/>
          <w:kern w:val="2"/>
          <w:lang w:eastAsia="zh-CN"/>
        </w:rPr>
        <w:t>MediaTek Inc.</w:t>
      </w:r>
    </w:p>
    <w:p w14:paraId="2E41E37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Work Plan for Rel-19 on NR MIMO Phase 5</w:t>
      </w:r>
    </w:p>
    <w:p w14:paraId="30BF917D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Work Plan</w:t>
      </w:r>
    </w:p>
    <w:p w14:paraId="403D32AA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06CD7DD3">
      <w:pPr>
        <w:pStyle w:val="2"/>
      </w:pPr>
      <w:bookmarkStart w:id="2" w:name="_Ref124589705"/>
      <w:bookmarkStart w:id="3" w:name="_Ref129681862"/>
      <w:r>
        <w:t>Introduction</w:t>
      </w:r>
      <w:bookmarkEnd w:id="2"/>
      <w:bookmarkEnd w:id="3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5555364"/>
            <w:bookmarkStart w:id="5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4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6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6"/>
          </w:p>
          <w:p w14:paraId="55528F4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5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rPr>
          <w:lang w:eastAsia="en-GB"/>
        </w:rPr>
      </w:pPr>
      <w:r>
        <w:rPr>
          <w:lang w:eastAsia="en-GB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color w:val="BFBFBF" w:themeColor="background1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BFBFBF" w:themeColor="background1" w:themeShade="BF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color w:val="BFBFBF" w:themeColor="background1" w:themeShade="BF"/>
                <w:kern w:val="2"/>
                <w:szCs w:val="20"/>
                <w:lang w:eastAsia="zh-CN"/>
              </w:rPr>
            </w:pPr>
            <w:r>
              <w:rPr>
                <w:color w:val="BFBFBF" w:themeColor="background1" w:themeShade="BF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color w:val="BFBFBF" w:themeColor="background1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BFBFBF" w:themeColor="background1" w:themeShade="BF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color w:val="BFBFBF" w:themeColor="background1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BFBFBF" w:themeColor="background1" w:themeShade="BF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</w:pPr>
      <w:r>
        <w:rPr>
          <w:rFonts w:hint="eastAsia"/>
          <w:lang w:eastAsia="zh-CN"/>
        </w:rPr>
        <w:t xml:space="preserve">RAN2 </w:t>
      </w:r>
      <w:r>
        <w:t>Workplan</w:t>
      </w:r>
    </w:p>
    <w:p w14:paraId="66934D7A">
      <w:pPr>
        <w:rPr>
          <w:lang w:eastAsia="zh-CN"/>
        </w:rPr>
      </w:pPr>
    </w:p>
    <w:p w14:paraId="3C1039A8">
      <w:pPr>
        <w:pStyle w:val="4"/>
        <w:rPr>
          <w:color w:val="BFBFBF" w:themeColor="background1" w:themeShade="BF"/>
          <w:lang w:eastAsia="zh-CN"/>
        </w:rPr>
      </w:pPr>
      <w:r>
        <w:rPr>
          <w:color w:val="BFBFBF" w:themeColor="background1" w:themeShade="BF"/>
          <w:lang w:eastAsia="zh-CN"/>
        </w:rPr>
        <w:t>October 2024</w:t>
      </w:r>
    </w:p>
    <w:p w14:paraId="5580B0EE">
      <w:pPr>
        <w:rPr>
          <w:b/>
          <w:color w:val="BFBFBF" w:themeColor="background1" w:themeShade="BF"/>
          <w:lang w:eastAsia="zh-CN"/>
        </w:rPr>
      </w:pPr>
    </w:p>
    <w:p w14:paraId="45107E91">
      <w:pPr>
        <w:rPr>
          <w:color w:val="BFBFBF" w:themeColor="background1" w:themeShade="BF"/>
          <w:lang w:eastAsia="zh-CN"/>
        </w:rPr>
      </w:pPr>
      <w:r>
        <w:rPr>
          <w:b/>
          <w:color w:val="BFBFBF" w:themeColor="background1" w:themeShade="BF"/>
          <w:lang w:eastAsia="zh-CN"/>
        </w:rPr>
        <w:t xml:space="preserve">RAN2#127-bis </w:t>
      </w:r>
      <w:r>
        <w:rPr>
          <w:color w:val="BFBFBF" w:themeColor="background1" w:themeShade="BF"/>
          <w:lang w:eastAsia="zh-CN"/>
        </w:rPr>
        <w:t>(</w:t>
      </w:r>
      <w:r>
        <w:rPr>
          <w:rFonts w:hint="eastAsia"/>
          <w:color w:val="BFBFBF" w:themeColor="background1" w:themeShade="BF"/>
          <w:lang w:eastAsia="zh-CN"/>
        </w:rPr>
        <w:t>0</w:t>
      </w:r>
      <w:r>
        <w:rPr>
          <w:color w:val="BFBFBF" w:themeColor="background1" w:themeShade="BF"/>
          <w:lang w:eastAsia="zh-CN"/>
        </w:rPr>
        <w:t>.5 TU)</w:t>
      </w:r>
    </w:p>
    <w:p w14:paraId="24D44DEE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 xml:space="preserve">Endorse workplan </w:t>
      </w:r>
    </w:p>
    <w:p w14:paraId="7FBE6159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3B12DA58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CSI enhancements</w:t>
      </w:r>
      <w:r>
        <w:rPr>
          <w:rFonts w:hint="eastAsia"/>
          <w:color w:val="BFBFBF" w:themeColor="background1" w:themeShade="BF"/>
          <w:lang w:eastAsia="zh-CN"/>
        </w:rPr>
        <w:tab/>
      </w:r>
      <w:r>
        <w:rPr>
          <w:color w:val="BFBFBF" w:themeColor="background1" w:themeShade="BF"/>
          <w:lang w:eastAsia="zh-CN"/>
        </w:rPr>
        <w:t>(</w:t>
      </w:r>
      <w:r>
        <w:rPr>
          <w:rFonts w:eastAsia="Times New Roman"/>
          <w:color w:val="BFBFBF" w:themeColor="background1" w:themeShade="BF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Support for 3-antenna-port codebook-based transmissions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425D5564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11A1B286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7416DF30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Other bullets, if any</w:t>
      </w:r>
    </w:p>
    <w:p w14:paraId="3564FADF">
      <w:pPr>
        <w:ind w:left="720"/>
        <w:rPr>
          <w:lang w:eastAsia="zh-CN"/>
        </w:rPr>
      </w:pPr>
    </w:p>
    <w:p w14:paraId="7DF913ED">
      <w:pPr>
        <w:ind w:left="720"/>
        <w:rPr>
          <w:lang w:eastAsia="zh-CN"/>
        </w:rPr>
      </w:pPr>
    </w:p>
    <w:p w14:paraId="577E5FE9">
      <w:pPr>
        <w:pStyle w:val="4"/>
        <w:rPr>
          <w:color w:val="A6A6A6" w:themeColor="background1" w:themeShade="A6"/>
          <w:lang w:eastAsia="zh-CN"/>
        </w:rPr>
      </w:pPr>
      <w:r>
        <w:rPr>
          <w:color w:val="A6A6A6" w:themeColor="background1" w:themeShade="A6"/>
          <w:lang w:eastAsia="zh-CN"/>
        </w:rPr>
        <w:t>November 2024</w:t>
      </w:r>
    </w:p>
    <w:p w14:paraId="26324E61">
      <w:pPr>
        <w:rPr>
          <w:color w:val="A6A6A6" w:themeColor="background1" w:themeShade="A6"/>
          <w:lang w:eastAsia="zh-CN"/>
        </w:rPr>
      </w:pPr>
      <w:bookmarkStart w:id="7" w:name="_Ref124671424"/>
      <w:bookmarkStart w:id="8" w:name="_Ref71620620"/>
      <w:bookmarkStart w:id="9" w:name="_Ref129681832"/>
      <w:bookmarkStart w:id="10" w:name="_Ref124589665"/>
      <w:r>
        <w:rPr>
          <w:b/>
          <w:color w:val="A6A6A6" w:themeColor="background1" w:themeShade="A6"/>
          <w:lang w:eastAsia="zh-CN"/>
        </w:rPr>
        <w:t xml:space="preserve">RAN2#128 </w:t>
      </w:r>
      <w:r>
        <w:rPr>
          <w:color w:val="A6A6A6" w:themeColor="background1" w:themeShade="A6"/>
          <w:lang w:eastAsia="zh-CN"/>
        </w:rPr>
        <w:t>(</w:t>
      </w:r>
      <w:r>
        <w:rPr>
          <w:rFonts w:hint="eastAsia"/>
          <w:color w:val="A6A6A6" w:themeColor="background1" w:themeShade="A6"/>
          <w:lang w:eastAsia="zh-CN"/>
        </w:rPr>
        <w:t>0</w:t>
      </w:r>
      <w:r>
        <w:rPr>
          <w:color w:val="A6A6A6" w:themeColor="background1" w:themeShade="A6"/>
          <w:lang w:eastAsia="zh-CN"/>
        </w:rPr>
        <w:t>.5 TU)</w:t>
      </w:r>
    </w:p>
    <w:p w14:paraId="72F5A5D1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A253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CSI enhancements</w:t>
      </w:r>
      <w:r>
        <w:rPr>
          <w:rFonts w:hint="eastAsia"/>
          <w:color w:val="A6A6A6" w:themeColor="background1" w:themeShade="A6"/>
          <w:lang w:eastAsia="zh-CN"/>
        </w:rPr>
        <w:tab/>
      </w:r>
      <w:r>
        <w:rPr>
          <w:color w:val="A6A6A6" w:themeColor="background1" w:themeShade="A6"/>
          <w:lang w:eastAsia="zh-CN"/>
        </w:rPr>
        <w:t>(</w:t>
      </w:r>
      <w:r>
        <w:rPr>
          <w:rFonts w:eastAsia="Times New Roman"/>
          <w:color w:val="A6A6A6" w:themeColor="background1" w:themeShade="A6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Support for 3-antenna-port codebook-based transmissions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BB5A816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72FE21C4">
      <w:pPr>
        <w:numPr>
          <w:ilvl w:val="0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eastAsia="zh-CN"/>
        </w:rPr>
        <w:t>Enhancement for asymmetric DL sTRP/UL mTRP scenarios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47DF31CA">
      <w:pPr>
        <w:numPr>
          <w:ilvl w:val="1"/>
          <w:numId w:val="11"/>
        </w:numPr>
        <w:rPr>
          <w:color w:val="A6A6A6" w:themeColor="background1" w:themeShade="A6"/>
          <w:lang w:eastAsia="zh-CN"/>
        </w:rPr>
      </w:pPr>
      <w:r>
        <w:rPr>
          <w:rFonts w:hint="eastAsia"/>
          <w:color w:val="A6A6A6" w:themeColor="background1" w:themeShade="A6"/>
          <w:lang w:val="en-US" w:eastAsia="zh-CN"/>
        </w:rPr>
        <w:t>Other bullets, if any</w:t>
      </w:r>
      <w:r>
        <w:rPr>
          <w:rFonts w:hint="eastAsia"/>
          <w:color w:val="A6A6A6" w:themeColor="background1" w:themeShade="A6"/>
          <w:lang w:eastAsia="zh-CN"/>
        </w:rPr>
        <w:tab/>
      </w:r>
    </w:p>
    <w:p w14:paraId="26876414">
      <w:pPr>
        <w:rPr>
          <w:lang w:eastAsia="zh-CN"/>
        </w:rPr>
      </w:pPr>
    </w:p>
    <w:p w14:paraId="33170B77">
      <w:pPr>
        <w:ind w:left="720"/>
        <w:rPr>
          <w:lang w:eastAsia="zh-CN"/>
        </w:rPr>
      </w:pPr>
    </w:p>
    <w:p w14:paraId="161F908D">
      <w:pPr>
        <w:pStyle w:val="4"/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Feburary</w:t>
      </w:r>
      <w:r>
        <w:rPr>
          <w:color w:val="F2F2F2" w:themeColor="background1" w:themeShade="F2"/>
          <w:lang w:eastAsia="zh-CN"/>
        </w:rPr>
        <w:t xml:space="preserve"> 202</w:t>
      </w:r>
      <w:r>
        <w:rPr>
          <w:rFonts w:hint="eastAsia"/>
          <w:color w:val="F2F2F2" w:themeColor="background1" w:themeShade="F2"/>
          <w:lang w:eastAsia="zh-CN"/>
        </w:rPr>
        <w:t>5</w:t>
      </w:r>
    </w:p>
    <w:p w14:paraId="53F92D2A">
      <w:pPr>
        <w:rPr>
          <w:color w:val="F2F2F2" w:themeColor="background1" w:themeShade="F2"/>
          <w:lang w:eastAsia="zh-CN"/>
        </w:rPr>
      </w:pPr>
      <w:r>
        <w:rPr>
          <w:b/>
          <w:color w:val="F2F2F2" w:themeColor="background1" w:themeShade="F2"/>
          <w:lang w:eastAsia="zh-CN"/>
        </w:rPr>
        <w:t>RAN2#12</w:t>
      </w:r>
      <w:r>
        <w:rPr>
          <w:rFonts w:hint="eastAsia"/>
          <w:b/>
          <w:color w:val="F2F2F2" w:themeColor="background1" w:themeShade="F2"/>
          <w:lang w:eastAsia="zh-CN"/>
        </w:rPr>
        <w:t>9</w:t>
      </w:r>
      <w:r>
        <w:rPr>
          <w:b/>
          <w:color w:val="F2F2F2" w:themeColor="background1" w:themeShade="F2"/>
          <w:lang w:eastAsia="zh-CN"/>
        </w:rPr>
        <w:t xml:space="preserve"> </w:t>
      </w:r>
      <w:r>
        <w:rPr>
          <w:color w:val="F2F2F2" w:themeColor="background1" w:themeShade="F2"/>
          <w:lang w:eastAsia="zh-CN"/>
        </w:rPr>
        <w:t>(</w:t>
      </w:r>
      <w:r>
        <w:rPr>
          <w:rFonts w:hint="eastAsia"/>
          <w:color w:val="F2F2F2" w:themeColor="background1" w:themeShade="F2"/>
          <w:lang w:eastAsia="zh-CN"/>
        </w:rPr>
        <w:t>0</w:t>
      </w:r>
      <w:r>
        <w:rPr>
          <w:color w:val="F2F2F2" w:themeColor="background1" w:themeShade="F2"/>
          <w:lang w:eastAsia="zh-CN"/>
        </w:rPr>
        <w:t>.5 TU)</w:t>
      </w:r>
    </w:p>
    <w:p w14:paraId="19468A17">
      <w:pPr>
        <w:numPr>
          <w:ilvl w:val="0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Enhancements for UE-initiated/event-driven beam management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36EF3202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CSI enhancements</w:t>
      </w:r>
      <w:r>
        <w:rPr>
          <w:rFonts w:hint="eastAsia"/>
          <w:color w:val="F2F2F2" w:themeColor="background1" w:themeShade="F2"/>
          <w:lang w:eastAsia="zh-CN"/>
        </w:rPr>
        <w:tab/>
      </w:r>
      <w:r>
        <w:rPr>
          <w:color w:val="F2F2F2" w:themeColor="background1" w:themeShade="F2"/>
          <w:lang w:eastAsia="zh-CN"/>
        </w:rPr>
        <w:t>(</w:t>
      </w:r>
      <w:r>
        <w:rPr>
          <w:rFonts w:eastAsia="Times New Roman"/>
          <w:color w:val="F2F2F2" w:themeColor="background1" w:themeShade="F2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Support for 3-antenna-port codebook-based transmissions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6BC3EB25">
      <w:pPr>
        <w:numPr>
          <w:ilvl w:val="1"/>
          <w:numId w:val="11"/>
        </w:numPr>
        <w:rPr>
          <w:color w:val="F2F2F2" w:themeColor="background1" w:themeShade="F2"/>
          <w:lang w:eastAsia="zh-CN"/>
        </w:rPr>
      </w:pPr>
      <w:r>
        <w:rPr>
          <w:rFonts w:hint="eastAsia"/>
          <w:color w:val="F2F2F2" w:themeColor="background1" w:themeShade="F2"/>
          <w:lang w:eastAsia="zh-CN"/>
        </w:rPr>
        <w:t>Enhancement for asymmetric DL sTRP/UL mTRP scenarios</w:t>
      </w:r>
      <w:r>
        <w:rPr>
          <w:rFonts w:hint="eastAsia"/>
          <w:color w:val="F2F2F2" w:themeColor="background1" w:themeShade="F2"/>
          <w:lang w:eastAsia="zh-CN"/>
        </w:rPr>
        <w:tab/>
      </w:r>
    </w:p>
    <w:p w14:paraId="461EC18D">
      <w:pPr>
        <w:ind w:left="420"/>
        <w:rPr>
          <w:lang w:eastAsia="zh-CN"/>
        </w:rPr>
      </w:pPr>
    </w:p>
    <w:p w14:paraId="24F40FE5">
      <w:pPr>
        <w:ind w:left="720"/>
        <w:rPr>
          <w:lang w:eastAsia="zh-CN"/>
        </w:rPr>
      </w:pPr>
    </w:p>
    <w:p w14:paraId="42129D95">
      <w:pPr>
        <w:pStyle w:val="4"/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April</w:t>
      </w:r>
      <w:r>
        <w:rPr>
          <w:color w:val="BFBFBF" w:themeColor="background1" w:themeShade="BF"/>
          <w:lang w:eastAsia="zh-CN"/>
        </w:rPr>
        <w:t xml:space="preserve"> 202</w:t>
      </w:r>
      <w:r>
        <w:rPr>
          <w:rFonts w:hint="eastAsia"/>
          <w:color w:val="BFBFBF" w:themeColor="background1" w:themeShade="BF"/>
          <w:lang w:eastAsia="zh-CN"/>
        </w:rPr>
        <w:t>5</w:t>
      </w:r>
    </w:p>
    <w:p w14:paraId="5F342B5A">
      <w:pPr>
        <w:rPr>
          <w:color w:val="BFBFBF" w:themeColor="background1" w:themeShade="BF"/>
          <w:lang w:eastAsia="zh-CN"/>
        </w:rPr>
      </w:pPr>
      <w:r>
        <w:rPr>
          <w:b/>
          <w:color w:val="BFBFBF" w:themeColor="background1" w:themeShade="BF"/>
          <w:lang w:eastAsia="zh-CN"/>
        </w:rPr>
        <w:t>RAN2#12</w:t>
      </w:r>
      <w:r>
        <w:rPr>
          <w:rFonts w:hint="eastAsia"/>
          <w:b/>
          <w:color w:val="BFBFBF" w:themeColor="background1" w:themeShade="BF"/>
          <w:lang w:eastAsia="zh-CN"/>
        </w:rPr>
        <w:t>9bis</w:t>
      </w:r>
      <w:r>
        <w:rPr>
          <w:b/>
          <w:color w:val="BFBFBF" w:themeColor="background1" w:themeShade="BF"/>
          <w:lang w:eastAsia="zh-CN"/>
        </w:rPr>
        <w:t xml:space="preserve"> </w:t>
      </w:r>
      <w:r>
        <w:rPr>
          <w:color w:val="BFBFBF" w:themeColor="background1" w:themeShade="BF"/>
          <w:lang w:eastAsia="zh-CN"/>
        </w:rPr>
        <w:t>(</w:t>
      </w:r>
      <w:r>
        <w:rPr>
          <w:rFonts w:hint="eastAsia"/>
          <w:color w:val="BFBFBF" w:themeColor="background1" w:themeShade="BF"/>
          <w:lang w:eastAsia="zh-CN"/>
        </w:rPr>
        <w:t>0.75</w:t>
      </w:r>
      <w:r>
        <w:rPr>
          <w:color w:val="BFBFBF" w:themeColor="background1" w:themeShade="BF"/>
          <w:lang w:eastAsia="zh-CN"/>
        </w:rPr>
        <w:t xml:space="preserve"> TU)</w:t>
      </w:r>
    </w:p>
    <w:p w14:paraId="6F700DCF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GB" w:eastAsia="zh-CN"/>
        </w:rPr>
        <w:t>Further discussion on RAN2 impacts</w:t>
      </w:r>
      <w:r>
        <w:rPr>
          <w:rFonts w:hint="eastAsia"/>
          <w:color w:val="BFBFBF" w:themeColor="background1" w:themeShade="BF"/>
          <w:lang w:eastAsia="zh-CN"/>
        </w:rPr>
        <w:t xml:space="preserve"> (RRC, MAC, UE capability)</w:t>
      </w:r>
      <w:r>
        <w:rPr>
          <w:rFonts w:hint="eastAsia"/>
          <w:color w:val="BFBFBF" w:themeColor="background1" w:themeShade="BF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6C577F2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CSI enhancements</w:t>
      </w:r>
      <w:r>
        <w:rPr>
          <w:rFonts w:hint="eastAsia"/>
          <w:color w:val="BFBFBF" w:themeColor="background1" w:themeShade="BF"/>
          <w:lang w:eastAsia="zh-CN"/>
        </w:rPr>
        <w:tab/>
      </w:r>
      <w:r>
        <w:rPr>
          <w:color w:val="BFBFBF" w:themeColor="background1" w:themeShade="BF"/>
          <w:lang w:eastAsia="zh-CN"/>
        </w:rPr>
        <w:t>(</w:t>
      </w:r>
      <w:r>
        <w:rPr>
          <w:rFonts w:eastAsia="Times New Roman"/>
          <w:color w:val="BFBFBF" w:themeColor="background1" w:themeShade="BF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Support for 3-antenna-port codebook-based transmissions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34434A08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</w:p>
    <w:p w14:paraId="147BEEC0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 xml:space="preserve">Initiate the </w:t>
      </w:r>
      <w:r>
        <w:rPr>
          <w:color w:val="BFBFBF" w:themeColor="background1" w:themeShade="BF"/>
        </w:rPr>
        <w:t>running CRs</w:t>
      </w:r>
      <w:r>
        <w:rPr>
          <w:rFonts w:hint="eastAsia"/>
          <w:color w:val="BFBFBF" w:themeColor="background1" w:themeShade="BF"/>
          <w:lang w:eastAsia="zh-CN"/>
        </w:rPr>
        <w:t xml:space="preserve"> </w:t>
      </w:r>
      <w:r>
        <w:rPr>
          <w:rFonts w:hint="eastAsia"/>
          <w:color w:val="BFBFBF" w:themeColor="background1" w:themeShade="BF"/>
          <w:lang w:val="en-US" w:eastAsia="zh-CN"/>
        </w:rPr>
        <w:t>(stage2 &amp; stage3)</w:t>
      </w:r>
    </w:p>
    <w:p w14:paraId="7182E70E">
      <w:pPr>
        <w:ind w:left="720"/>
        <w:rPr>
          <w:lang w:eastAsia="zh-CN"/>
        </w:rPr>
      </w:pPr>
    </w:p>
    <w:p w14:paraId="45E703D7">
      <w:pPr>
        <w:pStyle w:val="4"/>
        <w:rPr>
          <w:lang w:eastAsia="zh-CN"/>
        </w:rPr>
      </w:pP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4A8B1D68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55F3F18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1A19422F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>RRC/MAC aspects related to asymmetric DL sTRP/UL mTRP</w:t>
      </w:r>
    </w:p>
    <w:p w14:paraId="0A84A9B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554AF45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RRC aspects </w:t>
      </w:r>
      <w:bookmarkStart w:id="13" w:name="_GoBack"/>
      <w:bookmarkEnd w:id="13"/>
      <w:r>
        <w:rPr>
          <w:rFonts w:hint="eastAsia"/>
          <w:lang w:val="en-US" w:eastAsia="zh-CN"/>
        </w:rPr>
        <w:t>(can be addressed during RRC running CR discussion):</w:t>
      </w:r>
    </w:p>
    <w:p w14:paraId="1E6FD91A">
      <w:pPr>
        <w:numPr>
          <w:ilvl w:val="2"/>
          <w:numId w:val="11"/>
        </w:numPr>
        <w:ind w:left="1260" w:leftChars="0" w:hanging="420" w:firstLineChars="0"/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43E88B71">
      <w:pPr>
        <w:numPr>
          <w:ilvl w:val="2"/>
          <w:numId w:val="11"/>
        </w:numPr>
        <w:ind w:left="1260" w:leftChars="0" w:hanging="420" w:firstLineChars="0"/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0211043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>Focous on the left issues from last meeting and open issues listed for Running CR</w:t>
      </w:r>
    </w:p>
    <w:p w14:paraId="17ED1018">
      <w:pPr>
        <w:numPr>
          <w:ilvl w:val="0"/>
          <w:numId w:val="11"/>
        </w:numPr>
        <w:rPr>
          <w:lang w:eastAsia="zh-CN"/>
        </w:rPr>
      </w:pPr>
      <w:r>
        <w:t xml:space="preserve">Reflect new agreements </w:t>
      </w:r>
      <w:r>
        <w:rPr>
          <w:rFonts w:hint="eastAsia"/>
          <w:lang w:val="en-US" w:eastAsia="zh-CN"/>
        </w:rPr>
        <w:t xml:space="preserve">and RAN1 input </w:t>
      </w:r>
      <w:r>
        <w:t>in running CRs</w:t>
      </w:r>
      <w:r>
        <w:rPr>
          <w:rFonts w:hint="eastAsia"/>
          <w:lang w:eastAsia="zh-CN"/>
        </w:rPr>
        <w:t xml:space="preserve">  (</w:t>
      </w:r>
      <w:r>
        <w:rPr>
          <w:rFonts w:hint="eastAsia"/>
          <w:lang w:val="en-US" w:eastAsia="zh-CN"/>
        </w:rPr>
        <w:t>stage2 &amp; stage3</w:t>
      </w:r>
      <w:r>
        <w:rPr>
          <w:rFonts w:hint="eastAsia"/>
          <w:lang w:eastAsia="zh-CN"/>
        </w:rPr>
        <w:t>)</w:t>
      </w:r>
    </w:p>
    <w:p w14:paraId="7C8F3119">
      <w:pPr>
        <w:ind w:left="720"/>
        <w:rPr>
          <w:lang w:eastAsia="zh-CN"/>
        </w:rPr>
      </w:pPr>
    </w:p>
    <w:p w14:paraId="1C5B77C2">
      <w:pPr>
        <w:pStyle w:val="4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/>
          <w:lang w:eastAsia="zh-CN"/>
        </w:rPr>
        <w:t>4  References</w:t>
      </w:r>
      <w:bookmarkEnd w:id="7"/>
      <w:bookmarkEnd w:id="8"/>
      <w:bookmarkEnd w:id="9"/>
      <w:bookmarkEnd w:id="10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11" w:name="_Ref412961601"/>
      <w:bookmarkStart w:id="12" w:name="_Ref409101664"/>
    </w:p>
    <w:bookmarkEnd w:id="11"/>
    <w:bookmarkEnd w:id="12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3D77CD90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等线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7C7103A"/>
    <w:rsid w:val="08760957"/>
    <w:rsid w:val="0A0509EF"/>
    <w:rsid w:val="0CAF4438"/>
    <w:rsid w:val="0CD43C9F"/>
    <w:rsid w:val="0FEE2832"/>
    <w:rsid w:val="12C3266C"/>
    <w:rsid w:val="1425541A"/>
    <w:rsid w:val="169E6716"/>
    <w:rsid w:val="18752231"/>
    <w:rsid w:val="198848D8"/>
    <w:rsid w:val="1E91399D"/>
    <w:rsid w:val="1F097421"/>
    <w:rsid w:val="1F3709E9"/>
    <w:rsid w:val="1F3C4E81"/>
    <w:rsid w:val="1F4E7AE0"/>
    <w:rsid w:val="1F900A1F"/>
    <w:rsid w:val="26D05CD3"/>
    <w:rsid w:val="278C5FC5"/>
    <w:rsid w:val="2ADD72E3"/>
    <w:rsid w:val="2B0E7AB2"/>
    <w:rsid w:val="2BB74A47"/>
    <w:rsid w:val="305078F8"/>
    <w:rsid w:val="3381021E"/>
    <w:rsid w:val="34CA55F1"/>
    <w:rsid w:val="36EB069E"/>
    <w:rsid w:val="3E5B59F5"/>
    <w:rsid w:val="3F9D655F"/>
    <w:rsid w:val="49402A04"/>
    <w:rsid w:val="4B881658"/>
    <w:rsid w:val="4C576CA9"/>
    <w:rsid w:val="4DD939E1"/>
    <w:rsid w:val="52D63A99"/>
    <w:rsid w:val="5363521B"/>
    <w:rsid w:val="54035E61"/>
    <w:rsid w:val="572D5951"/>
    <w:rsid w:val="574865E8"/>
    <w:rsid w:val="5B752562"/>
    <w:rsid w:val="5D5D0A92"/>
    <w:rsid w:val="5D83094D"/>
    <w:rsid w:val="5DD61F3D"/>
    <w:rsid w:val="5ED01CE0"/>
    <w:rsid w:val="65FA0BE0"/>
    <w:rsid w:val="668C1E4E"/>
    <w:rsid w:val="66D81FC8"/>
    <w:rsid w:val="681B4642"/>
    <w:rsid w:val="686E2266"/>
    <w:rsid w:val="68996CA3"/>
    <w:rsid w:val="6B812904"/>
    <w:rsid w:val="6BB545BE"/>
    <w:rsid w:val="6CA125CA"/>
    <w:rsid w:val="6D1F1741"/>
    <w:rsid w:val="6E623FDB"/>
    <w:rsid w:val="719C5A56"/>
    <w:rsid w:val="75AF5D58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rPr>
      <w:sz w:val="20"/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54"/>
    <w:qFormat/>
    <w:uiPriority w:val="0"/>
    <w:pPr>
      <w:jc w:val="left"/>
    </w:p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7"/>
    <w:next w:val="17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3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7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2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3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paragraph" w:customStyle="1" w:styleId="9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paragraph" w:customStyle="1" w:styleId="100">
    <w:name w:val="Comments"/>
    <w:basedOn w:val="1"/>
    <w:qFormat/>
    <w:uiPriority w:val="0"/>
    <w:rPr>
      <w:i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1072</Words>
  <Characters>6381</Characters>
  <Lines>54</Lines>
  <Paragraphs>15</Paragraphs>
  <TotalTime>1</TotalTime>
  <ScaleCrop>false</ScaleCrop>
  <LinksUpToDate>false</LinksUpToDate>
  <CharactersWithSpaces>7387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 RAN2- 130</cp:lastModifiedBy>
  <cp:lastPrinted>2015-07-25T10:06:00Z</cp:lastPrinted>
  <dcterms:modified xsi:type="dcterms:W3CDTF">2025-05-09T06:32:25Z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2052-12.1.0.20784</vt:lpwstr>
  </property>
  <property fmtid="{D5CDD505-2E9C-101B-9397-08002B2CF9AE}" pid="31" name="ICV">
    <vt:lpwstr>9FDD3ED895644120AE474D2C4CF46069_13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  <property fmtid="{D5CDD505-2E9C-101B-9397-08002B2CF9AE}" pid="36" name="KSOTemplateDocerSaveRecord">
    <vt:lpwstr>eyJoZGlkIjoiYzA2OTA3ODI2ZTZhNjY1YzVjYzhkNTg0MDk5NGZlMGMiLCJ1c2VySWQiOiIxMTU2NDE4NTYwIn0=</vt:lpwstr>
  </property>
</Properties>
</file>